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E1" w:rsidRDefault="00D26799">
      <w:pPr>
        <w:pStyle w:val="Title"/>
      </w:pPr>
      <w:r>
        <w:t>Representing nested relationships in RF2 Format</w:t>
      </w:r>
    </w:p>
    <w:p w:rsidR="004A6FF9" w:rsidRPr="004A6FF9" w:rsidRDefault="004A6FF9" w:rsidP="004A6FF9">
      <w:pPr>
        <w:pStyle w:val="Body2"/>
      </w:pPr>
      <w:r>
        <w:t xml:space="preserve">a preliminary set of ideas that could be developed further into a  full proposal for using RF2 format for distributing </w:t>
      </w:r>
      <w:r>
        <w:t>“</w:t>
      </w:r>
      <w:r>
        <w:t>nested</w:t>
      </w:r>
      <w:r>
        <w:t>”</w:t>
      </w:r>
      <w:r>
        <w:t xml:space="preserve"> definitions</w:t>
      </w:r>
    </w:p>
    <w:p w:rsidR="00B031E1" w:rsidRDefault="00D26799">
      <w:pPr>
        <w:pStyle w:val="Subject"/>
      </w:pPr>
      <w:r>
        <w:t>Observables example</w:t>
      </w:r>
    </w:p>
    <w:p w:rsidR="00B031E1" w:rsidRDefault="00D26799">
      <w:pPr>
        <w:pStyle w:val="Body"/>
        <w:numPr>
          <w:ilvl w:val="0"/>
          <w:numId w:val="2"/>
        </w:numPr>
        <w:rPr>
          <w:position w:val="4"/>
          <w:sz w:val="29"/>
          <w:szCs w:val="29"/>
        </w:rPr>
      </w:pPr>
      <w:r>
        <w:t>Each row in the relationships table still will have a relationshipID (SCTID format)</w:t>
      </w:r>
    </w:p>
    <w:p w:rsidR="00B031E1" w:rsidRDefault="00D26799">
      <w:pPr>
        <w:pStyle w:val="Body"/>
        <w:numPr>
          <w:ilvl w:val="0"/>
          <w:numId w:val="3"/>
        </w:numPr>
        <w:rPr>
          <w:position w:val="4"/>
          <w:sz w:val="29"/>
          <w:szCs w:val="29"/>
        </w:rPr>
      </w:pPr>
      <w:r>
        <w:t>Each rel row represents a concept axiom:</w:t>
      </w:r>
    </w:p>
    <w:p w:rsidR="00B031E1" w:rsidRDefault="00D26799">
      <w:pPr>
        <w:pStyle w:val="Body"/>
        <w:numPr>
          <w:ilvl w:val="1"/>
          <w:numId w:val="4"/>
        </w:numPr>
        <w:rPr>
          <w:sz w:val="29"/>
          <w:szCs w:val="29"/>
        </w:rPr>
      </w:pPr>
      <w:r>
        <w:t xml:space="preserve">if the </w:t>
      </w:r>
      <w:r>
        <w:rPr>
          <w:rFonts w:hAnsi="Helvetica"/>
        </w:rPr>
        <w:t>“</w:t>
      </w:r>
      <w:r>
        <w:t>type</w:t>
      </w:r>
      <w:r>
        <w:rPr>
          <w:rFonts w:hAnsi="Helvetica"/>
        </w:rPr>
        <w:t xml:space="preserve">” </w:t>
      </w:r>
      <w:r>
        <w:t xml:space="preserve">is an </w:t>
      </w:r>
      <w:r>
        <w:rPr>
          <w:rFonts w:hAnsi="Helvetica"/>
        </w:rPr>
        <w:t>“</w:t>
      </w:r>
      <w:r>
        <w:t>is-a</w:t>
      </w:r>
      <w:r>
        <w:rPr>
          <w:rFonts w:hAnsi="Helvetica"/>
        </w:rPr>
        <w:t>”</w:t>
      </w:r>
      <w:r>
        <w:t xml:space="preserve">, then it means: </w:t>
      </w:r>
      <w:r>
        <w:rPr>
          <w:rFonts w:hAnsi="Helvetica"/>
        </w:rPr>
        <w:t>“</w:t>
      </w:r>
      <w:r>
        <w:t xml:space="preserve">source </w:t>
      </w:r>
      <w:r>
        <w:rPr>
          <w:color w:val="FF40FF"/>
        </w:rPr>
        <w:t>is-a</w:t>
      </w:r>
      <w:r>
        <w:t xml:space="preserve"> target</w:t>
      </w:r>
      <w:r>
        <w:rPr>
          <w:rFonts w:hAnsi="Helvetica"/>
        </w:rPr>
        <w:t>”</w:t>
      </w:r>
    </w:p>
    <w:p w:rsidR="00B031E1" w:rsidRDefault="00D26799">
      <w:pPr>
        <w:pStyle w:val="Body"/>
        <w:numPr>
          <w:ilvl w:val="1"/>
          <w:numId w:val="5"/>
        </w:numPr>
        <w:rPr>
          <w:sz w:val="29"/>
          <w:szCs w:val="29"/>
        </w:rPr>
      </w:pPr>
      <w:r>
        <w:t xml:space="preserve">if the </w:t>
      </w:r>
      <w:r>
        <w:rPr>
          <w:rFonts w:hAnsi="Helvetica"/>
        </w:rPr>
        <w:t>“</w:t>
      </w:r>
      <w:r>
        <w:t>type</w:t>
      </w:r>
      <w:r>
        <w:rPr>
          <w:rFonts w:hAnsi="Helvetica"/>
        </w:rPr>
        <w:t xml:space="preserve">” </w:t>
      </w:r>
      <w:r>
        <w:t xml:space="preserve">is an object property, then it means: </w:t>
      </w:r>
      <w:r>
        <w:rPr>
          <w:rFonts w:hAnsi="Helvetica"/>
        </w:rPr>
        <w:t>“</w:t>
      </w:r>
      <w:r>
        <w:t xml:space="preserve">source </w:t>
      </w:r>
      <w:r>
        <w:rPr>
          <w:color w:val="FF40FF"/>
        </w:rPr>
        <w:t>some</w:t>
      </w:r>
      <w:r>
        <w:t xml:space="preserve"> type target</w:t>
      </w:r>
      <w:r>
        <w:rPr>
          <w:rFonts w:hAnsi="Helvetica"/>
        </w:rPr>
        <w:t>”</w:t>
      </w:r>
    </w:p>
    <w:p w:rsidR="00B031E1" w:rsidRPr="00A85D26" w:rsidRDefault="00D26799">
      <w:pPr>
        <w:pStyle w:val="Body"/>
        <w:numPr>
          <w:ilvl w:val="0"/>
          <w:numId w:val="6"/>
        </w:numPr>
        <w:rPr>
          <w:position w:val="4"/>
          <w:sz w:val="29"/>
          <w:szCs w:val="29"/>
        </w:rPr>
      </w:pPr>
      <w:r>
        <w:t>In the usual non-nested case, the source is a conceptID. This remains the same.</w:t>
      </w:r>
    </w:p>
    <w:p w:rsidR="00A85D26" w:rsidRDefault="00A85D26">
      <w:pPr>
        <w:pStyle w:val="Body"/>
        <w:numPr>
          <w:ilvl w:val="0"/>
          <w:numId w:val="6"/>
        </w:numPr>
        <w:rPr>
          <w:position w:val="4"/>
          <w:sz w:val="29"/>
          <w:szCs w:val="29"/>
        </w:rPr>
      </w:pPr>
      <w:r>
        <w:t>Option 1: without anonymous concept IDs</w:t>
      </w:r>
    </w:p>
    <w:p w:rsidR="00A85D26" w:rsidRPr="00A85D26" w:rsidRDefault="00D26799" w:rsidP="00A85D26">
      <w:pPr>
        <w:pStyle w:val="Body"/>
        <w:numPr>
          <w:ilvl w:val="0"/>
          <w:numId w:val="7"/>
        </w:numPr>
        <w:rPr>
          <w:position w:val="4"/>
          <w:sz w:val="29"/>
          <w:szCs w:val="29"/>
        </w:rPr>
      </w:pPr>
      <w:r>
        <w:t xml:space="preserve">If the source is a RelationshipID, then the row modifies the </w:t>
      </w:r>
      <w:r w:rsidRPr="00D26799">
        <w:rPr>
          <w:b/>
        </w:rPr>
        <w:t>target</w:t>
      </w:r>
      <w:r>
        <w:t xml:space="preserve"> of the row identified by the RelationshipID.</w:t>
      </w:r>
    </w:p>
    <w:p w:rsidR="00A85D26" w:rsidRPr="00A85D26" w:rsidRDefault="00A85D26" w:rsidP="00A85D26">
      <w:pPr>
        <w:pStyle w:val="Body"/>
        <w:numPr>
          <w:ilvl w:val="0"/>
          <w:numId w:val="7"/>
        </w:numPr>
        <w:tabs>
          <w:tab w:val="clear" w:pos="480"/>
          <w:tab w:val="num" w:pos="360"/>
        </w:tabs>
        <w:ind w:left="360" w:hanging="360"/>
        <w:rPr>
          <w:position w:val="4"/>
          <w:sz w:val="29"/>
          <w:szCs w:val="29"/>
        </w:rPr>
      </w:pPr>
      <w:r>
        <w:t>Option 2: with anonymous concept IDs</w:t>
      </w:r>
    </w:p>
    <w:p w:rsidR="00A85D26" w:rsidRDefault="00A85D26" w:rsidP="00A85D26">
      <w:pPr>
        <w:pStyle w:val="Body"/>
        <w:numPr>
          <w:ilvl w:val="1"/>
          <w:numId w:val="7"/>
        </w:numPr>
        <w:rPr>
          <w:position w:val="4"/>
          <w:sz w:val="29"/>
          <w:szCs w:val="29"/>
        </w:rPr>
      </w:pPr>
      <w:r>
        <w:t>The source is always a concept ID, and some concept IDs are introduced in the relationships table (and possibly not included anywhere else)</w:t>
      </w:r>
    </w:p>
    <w:p w:rsidR="00A85D26" w:rsidRDefault="00A85D26">
      <w:pPr>
        <w:rPr>
          <w:rFonts w:ascii="Helvetica" w:hAnsi="Arial Unicode MS" w:cs="Arial Unicode MS"/>
          <w:color w:val="000000"/>
          <w:position w:val="4"/>
          <w:sz w:val="29"/>
          <w:szCs w:val="29"/>
        </w:rPr>
      </w:pPr>
      <w:r>
        <w:rPr>
          <w:position w:val="4"/>
          <w:sz w:val="29"/>
          <w:szCs w:val="29"/>
        </w:rPr>
        <w:br w:type="page"/>
      </w:r>
    </w:p>
    <w:p w:rsidR="00A85D26" w:rsidRPr="00A85D26" w:rsidRDefault="00A85D26" w:rsidP="00A85D26">
      <w:pPr>
        <w:pStyle w:val="Body"/>
        <w:ind w:left="720"/>
        <w:rPr>
          <w:position w:val="4"/>
          <w:sz w:val="29"/>
          <w:szCs w:val="29"/>
        </w:rPr>
      </w:pPr>
    </w:p>
    <w:p w:rsidR="00B031E1" w:rsidRDefault="00D26799">
      <w:pPr>
        <w:pStyle w:val="Body"/>
        <w:numPr>
          <w:ilvl w:val="0"/>
          <w:numId w:val="8"/>
        </w:numPr>
        <w:rPr>
          <w:position w:val="4"/>
          <w:sz w:val="29"/>
          <w:szCs w:val="29"/>
        </w:rPr>
      </w:pPr>
      <w:r>
        <w:t xml:space="preserve">observableX === observableEntity </w:t>
      </w:r>
      <w:r>
        <w:rPr>
          <w:color w:val="FF40FF"/>
        </w:rPr>
        <w:t>and</w:t>
      </w:r>
      <w:r>
        <w:t xml:space="preserve"> specifiedBy </w:t>
      </w:r>
      <w:r>
        <w:rPr>
          <w:color w:val="FF40FF"/>
        </w:rPr>
        <w:t>some</w:t>
      </w:r>
      <w:r>
        <w:t xml:space="preserve"> </w:t>
      </w:r>
    </w:p>
    <w:p w:rsidR="00B031E1" w:rsidRDefault="00D26799">
      <w:pPr>
        <w:pStyle w:val="Body"/>
        <w:numPr>
          <w:ilvl w:val="1"/>
          <w:numId w:val="9"/>
        </w:numPr>
        <w:rPr>
          <w:sz w:val="29"/>
          <w:szCs w:val="29"/>
        </w:rPr>
      </w:pPr>
      <w:r>
        <w:t xml:space="preserve">(observationProcedure </w:t>
      </w:r>
      <w:r>
        <w:rPr>
          <w:color w:val="FF40FF"/>
        </w:rPr>
        <w:t>and</w:t>
      </w:r>
      <w:r>
        <w:t xml:space="preserve"> observes </w:t>
      </w:r>
      <w:r>
        <w:rPr>
          <w:color w:val="FF40FF"/>
        </w:rPr>
        <w:t>some</w:t>
      </w:r>
    </w:p>
    <w:p w:rsidR="00D26799" w:rsidRDefault="00D26799" w:rsidP="00A85D26">
      <w:pPr>
        <w:pStyle w:val="Body"/>
        <w:numPr>
          <w:ilvl w:val="2"/>
          <w:numId w:val="10"/>
        </w:numPr>
        <w:rPr>
          <w:position w:val="4"/>
          <w:sz w:val="29"/>
          <w:szCs w:val="29"/>
        </w:rPr>
      </w:pPr>
      <w:r>
        <w:t xml:space="preserve">(feature of entity </w:t>
      </w:r>
      <w:r>
        <w:rPr>
          <w:color w:val="FF40FF"/>
        </w:rPr>
        <w:t>and</w:t>
      </w:r>
      <w:r>
        <w:t xml:space="preserve"> (R1 </w:t>
      </w:r>
      <w:r>
        <w:rPr>
          <w:color w:val="FF40FF"/>
        </w:rPr>
        <w:t>some</w:t>
      </w:r>
      <w:r>
        <w:t xml:space="preserve"> V1) </w:t>
      </w:r>
      <w:r>
        <w:rPr>
          <w:color w:val="FF40FF"/>
        </w:rPr>
        <w:t>and</w:t>
      </w:r>
      <w:r>
        <w:t xml:space="preserve"> (R2 </w:t>
      </w:r>
      <w:r>
        <w:rPr>
          <w:color w:val="FF40FF"/>
        </w:rPr>
        <w:t>some</w:t>
      </w:r>
      <w:r>
        <w:t xml:space="preserve"> V2) </w:t>
      </w:r>
      <w:r>
        <w:rPr>
          <w:color w:val="FF40FF"/>
        </w:rPr>
        <w:t>and</w:t>
      </w:r>
      <w:r>
        <w:t xml:space="preserve"> (R3 </w:t>
      </w:r>
      <w:r>
        <w:rPr>
          <w:color w:val="FF40FF"/>
        </w:rPr>
        <w:t>some</w:t>
      </w:r>
      <w:r>
        <w:t xml:space="preserve"> V3) ) )</w:t>
      </w:r>
    </w:p>
    <w:p w:rsidR="00A85D26" w:rsidRDefault="00A85D26" w:rsidP="00A85D26">
      <w:pPr>
        <w:pStyle w:val="NoSpacing"/>
      </w:pPr>
    </w:p>
    <w:p w:rsidR="00A85D26" w:rsidRPr="00A85D26" w:rsidRDefault="00A85D26" w:rsidP="00A85D26">
      <w:pPr>
        <w:pStyle w:val="NoSpacing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Without anonymous concept IDs:</w:t>
      </w:r>
    </w:p>
    <w:p w:rsidR="00A85D26" w:rsidRPr="00A85D26" w:rsidRDefault="00A85D26" w:rsidP="00A85D26">
      <w:pPr>
        <w:pStyle w:val="NoSpacing"/>
      </w:pPr>
    </w:p>
    <w:tbl>
      <w:tblPr>
        <w:tblW w:w="935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2338"/>
        <w:gridCol w:w="2339"/>
        <w:gridCol w:w="2339"/>
        <w:gridCol w:w="2339"/>
      </w:tblGrid>
      <w:tr w:rsidR="00B031E1">
        <w:trPr>
          <w:trHeight w:val="279"/>
          <w:tblHeader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relationshipID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source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type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target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observableX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isa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observableEntity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color w:val="FF2600"/>
              </w:rPr>
              <w:t>relationshipID</w:t>
            </w:r>
            <w:r w:rsidR="00D26799">
              <w:rPr>
                <w:color w:val="FF2600"/>
              </w:rPr>
              <w:t>-b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observableX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specifiedBy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observationProcedure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color w:val="0432FF"/>
              </w:rPr>
              <w:t>relationshipID</w:t>
            </w:r>
            <w:r w:rsidR="00D26799">
              <w:rPr>
                <w:color w:val="0432FF"/>
              </w:rPr>
              <w:t>-c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color w:val="FF2600"/>
              </w:rPr>
              <w:t>relationshipID</w:t>
            </w:r>
            <w:r w:rsidR="00D26799">
              <w:rPr>
                <w:color w:val="FF2600"/>
              </w:rPr>
              <w:t>-b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observes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featureOfEntity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-d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color w:val="0432FF"/>
              </w:rPr>
              <w:t>relationshipID</w:t>
            </w:r>
            <w:r w:rsidR="00D26799">
              <w:rPr>
                <w:color w:val="0432FF"/>
              </w:rPr>
              <w:t>-c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V1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color w:val="0432FF"/>
              </w:rPr>
              <w:t>relationshipID</w:t>
            </w:r>
            <w:r w:rsidR="00D26799">
              <w:rPr>
                <w:color w:val="0432FF"/>
              </w:rPr>
              <w:t>-c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R2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V2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-f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color w:val="0432FF"/>
              </w:rPr>
              <w:t>relationshipID</w:t>
            </w:r>
            <w:r w:rsidR="00D26799">
              <w:rPr>
                <w:color w:val="0432FF"/>
              </w:rPr>
              <w:t>-c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R3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V3</w:t>
            </w:r>
          </w:p>
        </w:tc>
      </w:tr>
    </w:tbl>
    <w:p w:rsidR="00B031E1" w:rsidRDefault="00B031E1">
      <w:pPr>
        <w:pStyle w:val="Body"/>
      </w:pPr>
    </w:p>
    <w:p w:rsidR="00A85D26" w:rsidRDefault="00A85D26">
      <w:pPr>
        <w:pStyle w:val="Body"/>
      </w:pPr>
      <w:r>
        <w:t>With anonymous concept IDs</w:t>
      </w:r>
    </w:p>
    <w:tbl>
      <w:tblPr>
        <w:tblW w:w="935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2338"/>
        <w:gridCol w:w="2339"/>
        <w:gridCol w:w="2339"/>
        <w:gridCol w:w="2339"/>
      </w:tblGrid>
      <w:tr w:rsidR="00A85D26" w:rsidTr="00E96784">
        <w:trPr>
          <w:trHeight w:val="279"/>
          <w:tblHeader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relationshipID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source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type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target</w:t>
            </w:r>
          </w:p>
        </w:tc>
      </w:tr>
      <w:tr w:rsidR="00A85D26" w:rsidTr="00E96784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800C83" w:rsidP="00E96784">
            <w:pPr>
              <w:pStyle w:val="TableStyle2"/>
            </w:pPr>
            <w: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observableX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isa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observableEntity</w:t>
            </w:r>
          </w:p>
        </w:tc>
      </w:tr>
      <w:tr w:rsidR="00A85D26" w:rsidTr="00E96784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800C83" w:rsidP="00E96784">
            <w:pPr>
              <w:pStyle w:val="TableStyle2"/>
            </w:pPr>
            <w:r>
              <w:t>2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observableX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specifiedBy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800C83" w:rsidP="00E96784">
            <w:pPr>
              <w:pStyle w:val="TableStyle2"/>
            </w:pPr>
            <w:r w:rsidRPr="00883E7C">
              <w:rPr>
                <w:color w:val="FF2D21" w:themeColor="accent5"/>
              </w:rPr>
              <w:t>anonC-1</w:t>
            </w:r>
          </w:p>
        </w:tc>
      </w:tr>
      <w:tr w:rsidR="00A85D26" w:rsidTr="00E96784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800C83" w:rsidP="00E96784">
            <w:pPr>
              <w:pStyle w:val="TableStyle2"/>
              <w:rPr>
                <w:color w:val="FF2600"/>
              </w:rPr>
            </w:pPr>
            <w:r>
              <w:rPr>
                <w:color w:val="FF2600"/>
              </w:rPr>
              <w:t>3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Pr="00883E7C" w:rsidRDefault="00800C83" w:rsidP="00E96784">
            <w:pPr>
              <w:pStyle w:val="TableStyle2"/>
              <w:rPr>
                <w:rFonts w:eastAsia="Arial Unicode MS" w:hAnsi="Arial Unicode MS" w:cs="Arial Unicode MS"/>
                <w:color w:val="FF2D21" w:themeColor="accent5"/>
              </w:rPr>
            </w:pPr>
            <w:r w:rsidRPr="00883E7C">
              <w:rPr>
                <w:rFonts w:eastAsia="Arial Unicode MS" w:hAnsi="Arial Unicode MS" w:cs="Arial Unicode MS"/>
                <w:color w:val="FF2D21" w:themeColor="accent5"/>
              </w:rPr>
              <w:t>anonC-1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800C83" w:rsidP="00E96784">
            <w:pPr>
              <w:pStyle w:val="TableStyle2"/>
              <w:rPr>
                <w:rFonts w:eastAsia="Arial Unicode MS" w:hAnsi="Arial Unicode MS" w:cs="Arial Unicode MS"/>
              </w:rPr>
            </w:pPr>
            <w:r>
              <w:rPr>
                <w:rFonts w:eastAsia="Arial Unicode MS" w:hAnsi="Arial Unicode MS" w:cs="Arial Unicode MS"/>
              </w:rPr>
              <w:t>isa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  <w:rPr>
                <w:rFonts w:eastAsia="Arial Unicode MS" w:hAnsi="Arial Unicode MS" w:cs="Arial Unicode MS"/>
              </w:rPr>
            </w:pPr>
            <w:r>
              <w:rPr>
                <w:rFonts w:eastAsia="Arial Unicode MS" w:hAnsi="Arial Unicode MS" w:cs="Arial Unicode MS"/>
              </w:rPr>
              <w:t>observationProcedure</w:t>
            </w:r>
          </w:p>
        </w:tc>
      </w:tr>
      <w:tr w:rsidR="00A85D26" w:rsidTr="00E96784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800C83" w:rsidP="00E96784">
            <w:pPr>
              <w:pStyle w:val="TableStyle2"/>
            </w:pPr>
            <w:r>
              <w:t>4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Pr="00883E7C" w:rsidRDefault="00800C83" w:rsidP="00E96784">
            <w:pPr>
              <w:pStyle w:val="TableStyle2"/>
              <w:rPr>
                <w:color w:val="FF2D21" w:themeColor="accent5"/>
              </w:rPr>
            </w:pPr>
            <w:r w:rsidRPr="00883E7C">
              <w:rPr>
                <w:color w:val="FF2D21" w:themeColor="accent5"/>
              </w:rPr>
              <w:t>anonC-1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observes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800C83" w:rsidP="00E96784">
            <w:pPr>
              <w:pStyle w:val="TableStyle2"/>
            </w:pPr>
            <w:r w:rsidRPr="00883E7C">
              <w:rPr>
                <w:color w:val="499BC9" w:themeColor="accent1"/>
              </w:rPr>
              <w:t>anonC-2</w:t>
            </w:r>
          </w:p>
        </w:tc>
      </w:tr>
      <w:tr w:rsidR="00800C83" w:rsidTr="00E96784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0C83" w:rsidRDefault="00800C83" w:rsidP="00E96784">
            <w:pPr>
              <w:pStyle w:val="TableStyle2"/>
              <w:rPr>
                <w:color w:val="0432FF"/>
              </w:rPr>
            </w:pPr>
            <w:r>
              <w:rPr>
                <w:color w:val="0432FF"/>
              </w:rPr>
              <w:t>5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0C83" w:rsidRPr="00883E7C" w:rsidRDefault="00800C83" w:rsidP="00E96784">
            <w:pPr>
              <w:pStyle w:val="TableStyle2"/>
              <w:rPr>
                <w:color w:val="499BC9" w:themeColor="accent1"/>
              </w:rPr>
            </w:pPr>
            <w:r w:rsidRPr="00883E7C">
              <w:rPr>
                <w:color w:val="499BC9" w:themeColor="accent1"/>
              </w:rPr>
              <w:t>anonC-2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0C83" w:rsidRDefault="00800C83" w:rsidP="00E96784">
            <w:pPr>
              <w:pStyle w:val="TableStyle2"/>
              <w:rPr>
                <w:rFonts w:eastAsia="Arial Unicode MS" w:hAnsi="Arial Unicode MS" w:cs="Arial Unicode MS"/>
              </w:rPr>
            </w:pPr>
            <w:r>
              <w:rPr>
                <w:rFonts w:eastAsia="Arial Unicode MS" w:hAnsi="Arial Unicode MS" w:cs="Arial Unicode MS"/>
              </w:rPr>
              <w:t>isa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0C83" w:rsidRDefault="00800C83" w:rsidP="00E96784">
            <w:pPr>
              <w:pStyle w:val="TableStyle2"/>
              <w:rPr>
                <w:rFonts w:eastAsia="Arial Unicode MS" w:hAnsi="Arial Unicode MS" w:cs="Arial Unicode MS"/>
              </w:rPr>
            </w:pPr>
            <w:r>
              <w:rPr>
                <w:rFonts w:eastAsia="Arial Unicode MS" w:hAnsi="Arial Unicode MS" w:cs="Arial Unicode MS"/>
              </w:rPr>
              <w:t>featureOfEntity</w:t>
            </w:r>
          </w:p>
        </w:tc>
      </w:tr>
      <w:tr w:rsidR="00A85D26" w:rsidTr="00E96784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800C83" w:rsidP="00E96784">
            <w:pPr>
              <w:pStyle w:val="TableStyle2"/>
            </w:pPr>
            <w:r>
              <w:t>6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Pr="00883E7C" w:rsidRDefault="00800C83" w:rsidP="00E96784">
            <w:pPr>
              <w:pStyle w:val="TableStyle2"/>
              <w:rPr>
                <w:color w:val="499BC9" w:themeColor="accent1"/>
              </w:rPr>
            </w:pPr>
            <w:r w:rsidRPr="00883E7C">
              <w:rPr>
                <w:color w:val="499BC9" w:themeColor="accent1"/>
              </w:rPr>
              <w:t>anonC-2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V1</w:t>
            </w:r>
          </w:p>
        </w:tc>
      </w:tr>
      <w:tr w:rsidR="00A85D26" w:rsidTr="00E96784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800C83" w:rsidP="00E96784">
            <w:pPr>
              <w:pStyle w:val="TableStyle2"/>
            </w:pPr>
            <w:r>
              <w:t>7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Pr="00883E7C" w:rsidRDefault="00800C83" w:rsidP="00E96784">
            <w:pPr>
              <w:pStyle w:val="TableStyle2"/>
              <w:rPr>
                <w:color w:val="499BC9" w:themeColor="accent1"/>
              </w:rPr>
            </w:pPr>
            <w:r w:rsidRPr="00883E7C">
              <w:rPr>
                <w:color w:val="499BC9" w:themeColor="accent1"/>
              </w:rPr>
              <w:t>anonC-2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R2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V2</w:t>
            </w:r>
          </w:p>
        </w:tc>
      </w:tr>
      <w:tr w:rsidR="00A85D26" w:rsidTr="00E96784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800C83" w:rsidP="00E96784">
            <w:pPr>
              <w:pStyle w:val="TableStyle2"/>
            </w:pPr>
            <w:r>
              <w:t>8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Pr="00883E7C" w:rsidRDefault="00800C83" w:rsidP="00E96784">
            <w:pPr>
              <w:pStyle w:val="TableStyle2"/>
              <w:rPr>
                <w:color w:val="499BC9" w:themeColor="accent1"/>
              </w:rPr>
            </w:pPr>
            <w:r w:rsidRPr="00883E7C">
              <w:rPr>
                <w:color w:val="499BC9" w:themeColor="accent1"/>
              </w:rPr>
              <w:t>anonC-2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R3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85D26" w:rsidRDefault="00A85D26" w:rsidP="00E96784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V3</w:t>
            </w:r>
          </w:p>
        </w:tc>
      </w:tr>
    </w:tbl>
    <w:p w:rsidR="00A02D8F" w:rsidRDefault="00A02D8F">
      <w:pPr>
        <w:pStyle w:val="Body"/>
      </w:pPr>
    </w:p>
    <w:p w:rsidR="00A02D8F" w:rsidRDefault="00A02D8F" w:rsidP="00A02D8F">
      <w:pPr>
        <w:pStyle w:val="Body2"/>
      </w:pPr>
      <w:r>
        <w:br w:type="page"/>
      </w:r>
    </w:p>
    <w:p w:rsidR="00A85D26" w:rsidRDefault="00A85D26">
      <w:pPr>
        <w:pStyle w:val="Body"/>
      </w:pPr>
    </w:p>
    <w:p w:rsidR="00D26799" w:rsidRDefault="00D26799">
      <w:pPr>
        <w:pStyle w:val="Body"/>
        <w:spacing w:before="0" w:line="240" w:lineRule="auto"/>
      </w:pPr>
    </w:p>
    <w:p w:rsidR="00B031E1" w:rsidRDefault="00D26799">
      <w:pPr>
        <w:pStyle w:val="Body"/>
        <w:spacing w:before="0" w:line="240" w:lineRule="auto"/>
      </w:pPr>
      <w:r>
        <w:t>To give a more specific example, consider LOINC 20505-4</w:t>
      </w:r>
    </w:p>
    <w:p w:rsidR="00B031E1" w:rsidRDefault="00B031E1">
      <w:pPr>
        <w:pStyle w:val="Body"/>
        <w:spacing w:before="0" w:line="240" w:lineRule="auto"/>
      </w:pPr>
    </w:p>
    <w:p w:rsidR="00B031E1" w:rsidRDefault="00D26799">
      <w:pPr>
        <w:pStyle w:val="Body"/>
        <w:spacing w:before="0" w:line="240" w:lineRule="auto"/>
      </w:pPr>
      <w:r>
        <w:tab/>
        <w:t>Bilirubin:MCnc:Pt:Urine:Qn:Test strip</w:t>
      </w:r>
    </w:p>
    <w:p w:rsidR="00B031E1" w:rsidRDefault="00B031E1">
      <w:pPr>
        <w:pStyle w:val="Body"/>
        <w:spacing w:before="0" w:line="240" w:lineRule="auto"/>
      </w:pPr>
    </w:p>
    <w:p w:rsidR="00B031E1" w:rsidRDefault="00D26799">
      <w:pPr>
        <w:pStyle w:val="Body"/>
        <w:spacing w:before="0" w:line="240" w:lineRule="auto"/>
      </w:pPr>
      <w:r>
        <w:rPr>
          <w:lang w:val="fr-FR"/>
        </w:rPr>
        <w:t>'observable entity'</w:t>
      </w:r>
    </w:p>
    <w:p w:rsidR="00B031E1" w:rsidRDefault="00D26799">
      <w:pPr>
        <w:pStyle w:val="Body"/>
        <w:spacing w:before="0" w:line="240" w:lineRule="auto"/>
      </w:pPr>
      <w:r>
        <w:t xml:space="preserve"> and ('Specified By' some </w:t>
      </w:r>
    </w:p>
    <w:p w:rsidR="00B031E1" w:rsidRDefault="00D26799">
      <w:pPr>
        <w:pStyle w:val="Body"/>
        <w:spacing w:before="0" w:line="240" w:lineRule="auto"/>
      </w:pPr>
      <w:r>
        <w:rPr>
          <w:lang w:val="fr-FR"/>
        </w:rPr>
        <w:t xml:space="preserve">    ('observation procedure'</w:t>
      </w:r>
    </w:p>
    <w:p w:rsidR="00B031E1" w:rsidRDefault="00D26799">
      <w:pPr>
        <w:pStyle w:val="Body"/>
        <w:spacing w:before="0" w:line="240" w:lineRule="auto"/>
      </w:pPr>
      <w:r>
        <w:t xml:space="preserve">     and (Technique some 'Test strip')</w:t>
      </w:r>
    </w:p>
    <w:p w:rsidR="00B031E1" w:rsidRDefault="00D26799">
      <w:pPr>
        <w:pStyle w:val="Body"/>
        <w:spacing w:before="0" w:line="240" w:lineRule="auto"/>
      </w:pPr>
      <w:r>
        <w:t xml:space="preserve">     and (Scale some Qn)</w:t>
      </w:r>
    </w:p>
    <w:p w:rsidR="00B031E1" w:rsidRDefault="00D26799">
      <w:pPr>
        <w:pStyle w:val="Body"/>
        <w:spacing w:before="0" w:line="240" w:lineRule="auto"/>
      </w:pPr>
      <w:r>
        <w:t xml:space="preserve">     and ('Direct Site' some </w:t>
      </w:r>
      <w:r>
        <w:rPr>
          <w:rFonts w:hAnsi="Helvetica"/>
        </w:rPr>
        <w:t>‘</w:t>
      </w:r>
      <w:r>
        <w:t>Urine specimen</w:t>
      </w:r>
      <w:r>
        <w:rPr>
          <w:rFonts w:hAnsi="Helvetica"/>
        </w:rPr>
        <w:t>’</w:t>
      </w:r>
      <w:r>
        <w:t>)</w:t>
      </w:r>
    </w:p>
    <w:p w:rsidR="00B031E1" w:rsidRDefault="00D26799">
      <w:pPr>
        <w:pStyle w:val="Body"/>
        <w:spacing w:before="0" w:line="240" w:lineRule="auto"/>
      </w:pPr>
      <w:r>
        <w:t xml:space="preserve">     and (Observes some </w:t>
      </w:r>
    </w:p>
    <w:p w:rsidR="00B031E1" w:rsidRDefault="00D26799">
      <w:pPr>
        <w:pStyle w:val="Body"/>
        <w:spacing w:before="0" w:line="240" w:lineRule="auto"/>
      </w:pPr>
      <w:r>
        <w:t xml:space="preserve">        ('Feature of entity'</w:t>
      </w:r>
    </w:p>
    <w:p w:rsidR="00B031E1" w:rsidRDefault="00D26799">
      <w:pPr>
        <w:pStyle w:val="Body"/>
        <w:spacing w:before="0" w:line="240" w:lineRule="auto"/>
      </w:pPr>
      <w:r>
        <w:t xml:space="preserve">         and ('Property Type' some MCnc)</w:t>
      </w:r>
    </w:p>
    <w:p w:rsidR="00B031E1" w:rsidRDefault="00D26799">
      <w:pPr>
        <w:pStyle w:val="Body"/>
        <w:spacing w:before="0" w:line="240" w:lineRule="auto"/>
      </w:pPr>
      <w:r>
        <w:t xml:space="preserve">         and ('Inheres In' some Urine)</w:t>
      </w:r>
    </w:p>
    <w:p w:rsidR="00B031E1" w:rsidRDefault="00D26799">
      <w:pPr>
        <w:pStyle w:val="Body"/>
        <w:spacing w:before="0" w:line="240" w:lineRule="auto"/>
      </w:pPr>
      <w:r>
        <w:t xml:space="preserve">         and (Towards some Bilirubin)))))</w:t>
      </w:r>
    </w:p>
    <w:p w:rsidR="00B031E1" w:rsidRDefault="00B031E1">
      <w:pPr>
        <w:pStyle w:val="Body"/>
        <w:spacing w:before="0" w:line="240" w:lineRule="auto"/>
      </w:pPr>
    </w:p>
    <w:p w:rsidR="0020054C" w:rsidRDefault="0020054C">
      <w:pPr>
        <w:pStyle w:val="Body"/>
        <w:spacing w:before="0" w:line="240" w:lineRule="auto"/>
      </w:pPr>
      <w:r>
        <w:t>Using relationship IDs</w:t>
      </w:r>
    </w:p>
    <w:p w:rsidR="00B031E1" w:rsidRDefault="00B031E1">
      <w:pPr>
        <w:pStyle w:val="Body"/>
        <w:spacing w:before="0" w:line="240" w:lineRule="auto"/>
      </w:pPr>
    </w:p>
    <w:tbl>
      <w:tblPr>
        <w:tblW w:w="935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2338"/>
        <w:gridCol w:w="2339"/>
        <w:gridCol w:w="2339"/>
        <w:gridCol w:w="2339"/>
      </w:tblGrid>
      <w:tr w:rsidR="00B031E1">
        <w:trPr>
          <w:trHeight w:val="279"/>
          <w:tblHeader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relationshipID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source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type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target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LOINC 20505-4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isa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ascii="Arial Unicode MS" w:eastAsia="Arial Unicode MS" w:cs="Arial Unicode MS"/>
              </w:rPr>
              <w:t>’</w:t>
            </w:r>
            <w:r>
              <w:rPr>
                <w:rFonts w:eastAsia="Arial Unicode MS" w:hAnsi="Arial Unicode MS" w:cs="Arial Unicode MS"/>
              </w:rPr>
              <w:t>observable entity</w:t>
            </w:r>
            <w:r>
              <w:rPr>
                <w:rFonts w:ascii="Arial Unicode MS" w:eastAsia="Arial Unicode MS" w:cs="Arial Unicode MS"/>
              </w:rPr>
              <w:t>’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-b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LOINC 20505-4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specifiedBy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ascii="Arial Unicode MS" w:eastAsia="Arial Unicode MS" w:cs="Arial Unicode MS"/>
              </w:rPr>
              <w:t>‘</w:t>
            </w:r>
            <w:r>
              <w:rPr>
                <w:rFonts w:eastAsia="Arial Unicode MS" w:hAnsi="Arial Unicode MS" w:cs="Arial Unicode MS"/>
              </w:rPr>
              <w:t>observation procedure</w:t>
            </w:r>
            <w:r>
              <w:rPr>
                <w:rFonts w:ascii="Arial Unicode MS" w:eastAsia="Arial Unicode MS" w:cs="Arial Unicode MS"/>
              </w:rPr>
              <w:t>’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-c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-b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Technique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Test strip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-d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-b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Scale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Qn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-b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Direct Site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Urine specimen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-f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-b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Observes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Feature of entity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-g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-f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Property Type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MCnc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-h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-f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Inheres In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Urine</w:t>
            </w:r>
          </w:p>
        </w:tc>
      </w:tr>
      <w:tr w:rsidR="00B031E1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-i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7E2B4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relationshipID</w:t>
            </w:r>
            <w:r w:rsidR="00D26799">
              <w:rPr>
                <w:rFonts w:eastAsia="Arial Unicode MS" w:hAnsi="Arial Unicode MS" w:cs="Arial Unicode MS"/>
              </w:rPr>
              <w:t>-f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Towards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31E1" w:rsidRDefault="00D26799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Bilirubin</w:t>
            </w:r>
          </w:p>
        </w:tc>
      </w:tr>
    </w:tbl>
    <w:p w:rsidR="00B031E1" w:rsidRDefault="00B031E1">
      <w:pPr>
        <w:pStyle w:val="Body"/>
        <w:spacing w:before="0" w:line="240" w:lineRule="auto"/>
      </w:pPr>
    </w:p>
    <w:p w:rsidR="00A02D8F" w:rsidRDefault="00A02D8F">
      <w:pPr>
        <w:rPr>
          <w:rFonts w:ascii="Helvetica" w:hAnsi="Arial Unicode MS" w:cs="Arial Unicode MS"/>
          <w:color w:val="000000"/>
        </w:rPr>
      </w:pPr>
      <w:r>
        <w:br w:type="page"/>
      </w:r>
    </w:p>
    <w:p w:rsidR="00B031E1" w:rsidRDefault="00B031E1">
      <w:pPr>
        <w:pStyle w:val="Body"/>
        <w:spacing w:before="0" w:line="240" w:lineRule="auto"/>
      </w:pPr>
    </w:p>
    <w:p w:rsidR="0020054C" w:rsidRDefault="0020054C">
      <w:pPr>
        <w:pStyle w:val="Body"/>
        <w:spacing w:before="0" w:line="240" w:lineRule="auto"/>
      </w:pPr>
      <w:r>
        <w:t>Using anonymous concept IDs</w:t>
      </w:r>
    </w:p>
    <w:p w:rsidR="0020054C" w:rsidRDefault="0020054C">
      <w:pPr>
        <w:pStyle w:val="Body"/>
        <w:spacing w:before="0" w:line="240" w:lineRule="auto"/>
      </w:pPr>
    </w:p>
    <w:tbl>
      <w:tblPr>
        <w:tblW w:w="935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2338"/>
        <w:gridCol w:w="2339"/>
        <w:gridCol w:w="2339"/>
        <w:gridCol w:w="2339"/>
      </w:tblGrid>
      <w:tr w:rsidR="00A02D8F" w:rsidTr="0021541A">
        <w:trPr>
          <w:trHeight w:val="279"/>
          <w:tblHeader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relationshipID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source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type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1"/>
            </w:pPr>
            <w:r>
              <w:rPr>
                <w:rFonts w:eastAsia="Arial Unicode MS" w:hAnsi="Arial Unicode MS" w:cs="Arial Unicode MS"/>
              </w:rPr>
              <w:t>target</w:t>
            </w:r>
          </w:p>
        </w:tc>
      </w:tr>
      <w:tr w:rsidR="00A02D8F" w:rsidTr="0021541A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FA5035" w:rsidP="0021541A">
            <w:pPr>
              <w:pStyle w:val="TableStyle2"/>
            </w:pPr>
            <w:r>
              <w:t>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LOINC 20505-4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isa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ascii="Arial Unicode MS" w:eastAsia="Arial Unicode MS" w:cs="Arial Unicode MS"/>
              </w:rPr>
              <w:t>’</w:t>
            </w:r>
            <w:r>
              <w:rPr>
                <w:rFonts w:eastAsia="Arial Unicode MS" w:hAnsi="Arial Unicode MS" w:cs="Arial Unicode MS"/>
              </w:rPr>
              <w:t>observable entity</w:t>
            </w:r>
            <w:r>
              <w:rPr>
                <w:rFonts w:ascii="Arial Unicode MS" w:eastAsia="Arial Unicode MS" w:cs="Arial Unicode MS"/>
              </w:rPr>
              <w:t>’</w:t>
            </w:r>
          </w:p>
        </w:tc>
      </w:tr>
      <w:tr w:rsidR="00A02D8F" w:rsidTr="0021541A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FA5035" w:rsidP="0021541A">
            <w:pPr>
              <w:pStyle w:val="TableStyle2"/>
            </w:pPr>
            <w:r>
              <w:t>2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LOINC 20505-4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t>specifiedBy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t>anonC-1</w:t>
            </w:r>
          </w:p>
        </w:tc>
      </w:tr>
      <w:tr w:rsidR="00A02D8F" w:rsidTr="0021541A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FA5035" w:rsidP="0021541A">
            <w:pPr>
              <w:pStyle w:val="TableStyle2"/>
              <w:rPr>
                <w:rFonts w:eastAsia="Arial Unicode MS" w:hAnsi="Arial Unicode MS" w:cs="Arial Unicode MS"/>
              </w:rPr>
            </w:pPr>
            <w:r>
              <w:rPr>
                <w:rFonts w:eastAsia="Arial Unicode MS" w:hAnsi="Arial Unicode MS" w:cs="Arial Unicode MS"/>
              </w:rPr>
              <w:t>3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  <w:rPr>
                <w:rFonts w:eastAsia="Arial Unicode MS" w:hAnsi="Arial Unicode MS" w:cs="Arial Unicode MS"/>
              </w:rPr>
            </w:pPr>
            <w:r>
              <w:rPr>
                <w:rFonts w:eastAsia="Arial Unicode MS" w:hAnsi="Arial Unicode MS" w:cs="Arial Unicode MS"/>
              </w:rPr>
              <w:t>anonC-1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  <w:rPr>
                <w:rFonts w:eastAsia="Arial Unicode MS" w:hAnsi="Arial Unicode MS" w:cs="Arial Unicode MS"/>
              </w:rPr>
            </w:pPr>
            <w:r>
              <w:rPr>
                <w:rFonts w:eastAsia="Arial Unicode MS" w:hAnsi="Arial Unicode MS" w:cs="Arial Unicode MS"/>
              </w:rPr>
              <w:t>isa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  <w:rPr>
                <w:rFonts w:ascii="Arial Unicode MS" w:eastAsia="Arial Unicode MS" w:cs="Arial Unicode MS"/>
              </w:rPr>
            </w:pPr>
            <w:r>
              <w:rPr>
                <w:rFonts w:ascii="Arial Unicode MS" w:eastAsia="Arial Unicode MS" w:cs="Arial Unicode MS"/>
              </w:rPr>
              <w:t>‘</w:t>
            </w:r>
            <w:r>
              <w:rPr>
                <w:rFonts w:eastAsia="Arial Unicode MS" w:hAnsi="Arial Unicode MS" w:cs="Arial Unicode MS"/>
              </w:rPr>
              <w:t>observation procedure</w:t>
            </w:r>
            <w:r>
              <w:rPr>
                <w:rFonts w:ascii="Arial Unicode MS" w:eastAsia="Arial Unicode MS" w:cs="Arial Unicode MS"/>
              </w:rPr>
              <w:t>’</w:t>
            </w:r>
          </w:p>
        </w:tc>
      </w:tr>
      <w:tr w:rsidR="00A02D8F" w:rsidTr="0021541A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FA5035" w:rsidP="0021541A">
            <w:pPr>
              <w:pStyle w:val="TableStyle2"/>
            </w:pPr>
            <w:r>
              <w:t>4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anonC-1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Technique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Test strip</w:t>
            </w:r>
          </w:p>
        </w:tc>
      </w:tr>
      <w:tr w:rsidR="00A02D8F" w:rsidTr="0021541A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FA5035" w:rsidP="0021541A">
            <w:pPr>
              <w:pStyle w:val="TableStyle2"/>
            </w:pPr>
            <w:r>
              <w:t>5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anonC-1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Scale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Qn</w:t>
            </w:r>
          </w:p>
        </w:tc>
      </w:tr>
      <w:tr w:rsidR="00A02D8F" w:rsidTr="0021541A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FA5035" w:rsidP="0021541A">
            <w:pPr>
              <w:pStyle w:val="TableStyle2"/>
            </w:pPr>
            <w:r>
              <w:t>6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anonC-1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Direct Site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Urine specimen</w:t>
            </w:r>
          </w:p>
        </w:tc>
      </w:tr>
      <w:tr w:rsidR="00A02D8F" w:rsidTr="0021541A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FA5035" w:rsidP="0021541A">
            <w:pPr>
              <w:pStyle w:val="TableStyle2"/>
            </w:pPr>
            <w:r>
              <w:t>7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anonC-1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Observes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BF4E3F" w:rsidP="0021541A">
            <w:pPr>
              <w:pStyle w:val="TableStyle2"/>
            </w:pPr>
            <w:r>
              <w:t>anonC-2</w:t>
            </w:r>
          </w:p>
        </w:tc>
      </w:tr>
      <w:tr w:rsidR="00A02D8F" w:rsidTr="0021541A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FA5035" w:rsidP="0021541A">
            <w:pPr>
              <w:pStyle w:val="TableStyle2"/>
            </w:pPr>
            <w:r>
              <w:t>8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  <w:rPr>
                <w:rFonts w:eastAsia="Arial Unicode MS" w:hAnsi="Arial Unicode MS" w:cs="Arial Unicode MS"/>
              </w:rPr>
            </w:pPr>
            <w:r>
              <w:rPr>
                <w:rFonts w:eastAsia="Arial Unicode MS" w:hAnsi="Arial Unicode MS" w:cs="Arial Unicode MS"/>
              </w:rPr>
              <w:t>anonC-2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  <w:rPr>
                <w:rFonts w:eastAsia="Arial Unicode MS" w:hAnsi="Arial Unicode MS" w:cs="Arial Unicode MS"/>
              </w:rPr>
            </w:pPr>
            <w:r>
              <w:rPr>
                <w:rFonts w:eastAsia="Arial Unicode MS" w:hAnsi="Arial Unicode MS" w:cs="Arial Unicode MS"/>
              </w:rPr>
              <w:t>isa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  <w:rPr>
                <w:rFonts w:eastAsia="Arial Unicode MS" w:hAnsi="Arial Unicode MS" w:cs="Arial Unicode MS"/>
              </w:rPr>
            </w:pPr>
            <w:r>
              <w:rPr>
                <w:rFonts w:eastAsia="Arial Unicode MS" w:hAnsi="Arial Unicode MS" w:cs="Arial Unicode MS"/>
              </w:rPr>
              <w:t>Feature of entity</w:t>
            </w:r>
          </w:p>
        </w:tc>
      </w:tr>
      <w:tr w:rsidR="00A02D8F" w:rsidTr="0021541A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FA5035" w:rsidP="0021541A">
            <w:pPr>
              <w:pStyle w:val="TableStyle2"/>
            </w:pPr>
            <w:r>
              <w:t>9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anonC-2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Property Type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MCnc</w:t>
            </w:r>
          </w:p>
        </w:tc>
      </w:tr>
      <w:tr w:rsidR="00A02D8F" w:rsidTr="0021541A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FA5035" w:rsidP="0021541A">
            <w:pPr>
              <w:pStyle w:val="TableStyle2"/>
            </w:pPr>
            <w:r>
              <w:t>10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anonC-2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Inheres In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Urine</w:t>
            </w:r>
          </w:p>
        </w:tc>
      </w:tr>
      <w:tr w:rsidR="00A02D8F" w:rsidTr="0021541A">
        <w:tblPrEx>
          <w:shd w:val="clear" w:color="auto" w:fill="auto"/>
        </w:tblPrEx>
        <w:trPr>
          <w:trHeight w:val="279"/>
        </w:trPr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FA5035" w:rsidP="0021541A">
            <w:pPr>
              <w:pStyle w:val="TableStyle2"/>
            </w:pPr>
            <w:r>
              <w:t>11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anonC-2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Towards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2D8F" w:rsidRDefault="00A02D8F" w:rsidP="0021541A">
            <w:pPr>
              <w:pStyle w:val="TableStyle2"/>
            </w:pPr>
            <w:r>
              <w:rPr>
                <w:rFonts w:eastAsia="Arial Unicode MS" w:hAnsi="Arial Unicode MS" w:cs="Arial Unicode MS"/>
              </w:rPr>
              <w:t>Bilirubin</w:t>
            </w:r>
          </w:p>
        </w:tc>
      </w:tr>
    </w:tbl>
    <w:p w:rsidR="00A02D8F" w:rsidRDefault="00A02D8F">
      <w:pPr>
        <w:pStyle w:val="Body"/>
        <w:spacing w:before="0" w:line="240" w:lineRule="auto"/>
      </w:pPr>
    </w:p>
    <w:p w:rsidR="00B031E1" w:rsidRDefault="007E2B49">
      <w:pPr>
        <w:pStyle w:val="Body"/>
        <w:spacing w:before="0" w:line="240" w:lineRule="auto"/>
      </w:pPr>
      <w:r>
        <w:t>Issues:</w:t>
      </w:r>
    </w:p>
    <w:p w:rsidR="007E2B49" w:rsidRDefault="007E2B49">
      <w:pPr>
        <w:pStyle w:val="Body"/>
        <w:spacing w:before="0" w:line="240" w:lineRule="auto"/>
      </w:pPr>
      <w:r>
        <w:tab/>
        <w:t>current RF2 allows only concept SCTIDs in the source field.</w:t>
      </w:r>
    </w:p>
    <w:p w:rsidR="00F90B88" w:rsidRDefault="00F90B88">
      <w:pPr>
        <w:pStyle w:val="Body"/>
        <w:spacing w:before="0" w:line="240" w:lineRule="auto"/>
      </w:pPr>
      <w:r>
        <w:tab/>
        <w:t>not clear whether a mixture of LOINC IDs</w:t>
      </w:r>
      <w:r w:rsidR="00A8505C">
        <w:t xml:space="preserve"> and concept SCT</w:t>
      </w:r>
      <w:bookmarkStart w:id="0" w:name="_GoBack"/>
      <w:bookmarkEnd w:id="0"/>
      <w:r w:rsidR="00A8505C">
        <w:t>IDs</w:t>
      </w:r>
      <w:r>
        <w:t xml:space="preserve"> </w:t>
      </w:r>
      <w:r w:rsidR="00A8505C">
        <w:t>(</w:t>
      </w:r>
      <w:r>
        <w:t xml:space="preserve">and </w:t>
      </w:r>
      <w:r w:rsidR="00A8505C">
        <w:t xml:space="preserve">perhaps </w:t>
      </w:r>
      <w:r>
        <w:t>Relationship SCTIDs</w:t>
      </w:r>
      <w:r w:rsidR="00A8505C">
        <w:t>)</w:t>
      </w:r>
      <w:r>
        <w:t xml:space="preserve"> would cause problems, and if so, how to revise this.</w:t>
      </w:r>
    </w:p>
    <w:sectPr w:rsidR="00F90B88">
      <w:headerReference w:type="default" r:id="rId8"/>
      <w:footerReference w:type="default" r:id="rId9"/>
      <w:pgSz w:w="12240" w:h="15840"/>
      <w:pgMar w:top="1598" w:right="1440" w:bottom="1440" w:left="1440" w:header="1195" w:footer="8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C2D" w:rsidRDefault="00D26799">
      <w:r>
        <w:separator/>
      </w:r>
    </w:p>
  </w:endnote>
  <w:endnote w:type="continuationSeparator" w:id="0">
    <w:p w:rsidR="00BA5C2D" w:rsidRDefault="00D2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Light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1E1" w:rsidRDefault="00D26799">
    <w:pPr>
      <w:pStyle w:val="HeaderFooter"/>
      <w:tabs>
        <w:tab w:val="clear" w:pos="9020"/>
        <w:tab w:val="center" w:pos="4680"/>
        <w:tab w:val="right" w:pos="9360"/>
      </w:tabs>
    </w:pPr>
    <w:r>
      <w:fldChar w:fldCharType="begin"/>
    </w:r>
    <w:r>
      <w:instrText xml:space="preserve"> PAGE </w:instrText>
    </w:r>
    <w:r>
      <w:fldChar w:fldCharType="separate"/>
    </w:r>
    <w:r w:rsidR="00A8505C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C2D" w:rsidRDefault="00D26799">
      <w:r>
        <w:separator/>
      </w:r>
    </w:p>
  </w:footnote>
  <w:footnote w:type="continuationSeparator" w:id="0">
    <w:p w:rsidR="00BA5C2D" w:rsidRDefault="00D26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1E1" w:rsidRDefault="00D26799">
    <w:pPr>
      <w:pStyle w:val="HeaderFooter"/>
      <w:tabs>
        <w:tab w:val="clear" w:pos="9020"/>
        <w:tab w:val="center" w:pos="4680"/>
        <w:tab w:val="right" w:pos="9360"/>
      </w:tabs>
    </w:pPr>
    <w:r>
      <w:tab/>
    </w:r>
    <w:r>
      <w:tab/>
    </w:r>
    <w:r>
      <w:fldChar w:fldCharType="begin" w:fldLock="1"/>
    </w:r>
    <w:r>
      <w:instrText xml:space="preserve"> DATE \@ "dddd, MMMM d, y" </w:instrText>
    </w:r>
    <w:r>
      <w:fldChar w:fldCharType="separate"/>
    </w:r>
    <w:r w:rsidR="00CE0E20">
      <w:t>October 27</w:t>
    </w:r>
    <w:r>
      <w:t>, 2014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1C86"/>
    <w:multiLevelType w:val="multilevel"/>
    <w:tmpl w:val="CA4C7004"/>
    <w:lvl w:ilvl="0">
      <w:start w:val="1"/>
      <w:numFmt w:val="bullet"/>
      <w:lvlText w:val="-"/>
      <w:lvlJc w:val="left"/>
      <w:pPr>
        <w:tabs>
          <w:tab w:val="num" w:pos="240"/>
        </w:tabs>
        <w:ind w:left="240" w:hanging="240"/>
      </w:pPr>
      <w:rPr>
        <w:position w:val="4"/>
      </w:rPr>
    </w:lvl>
    <w:lvl w:ilvl="1">
      <w:numFmt w:val="bullet"/>
      <w:lvlText w:val="•"/>
      <w:lvlJc w:val="left"/>
      <w:pPr>
        <w:tabs>
          <w:tab w:val="num" w:pos="480"/>
        </w:tabs>
        <w:ind w:left="480" w:hanging="240"/>
      </w:pPr>
      <w:rPr>
        <w:position w:val="0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position w:val="4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position w:val="0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position w:val="4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position w:val="0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position w:val="4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position w:val="0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position w:val="4"/>
      </w:rPr>
    </w:lvl>
  </w:abstractNum>
  <w:abstractNum w:abstractNumId="1">
    <w:nsid w:val="2D0F4515"/>
    <w:multiLevelType w:val="multilevel"/>
    <w:tmpl w:val="E6D88398"/>
    <w:lvl w:ilvl="0">
      <w:numFmt w:val="bullet"/>
      <w:lvlText w:val="-"/>
      <w:lvlJc w:val="left"/>
      <w:pPr>
        <w:tabs>
          <w:tab w:val="num" w:pos="480"/>
        </w:tabs>
        <w:ind w:left="480" w:hanging="240"/>
      </w:pPr>
      <w:rPr>
        <w:position w:val="4"/>
      </w:rPr>
    </w:lvl>
    <w:lvl w:ilvl="1">
      <w:start w:val="1"/>
      <w:numFmt w:val="bullet"/>
      <w:lvlText w:val="•"/>
      <w:lvlJc w:val="left"/>
      <w:pPr>
        <w:tabs>
          <w:tab w:val="num" w:pos="720"/>
        </w:tabs>
        <w:ind w:left="720" w:hanging="240"/>
      </w:pPr>
      <w:rPr>
        <w:position w:val="0"/>
      </w:rPr>
    </w:lvl>
    <w:lvl w:ilvl="2">
      <w:start w:val="1"/>
      <w:numFmt w:val="bullet"/>
      <w:lvlText w:val="-"/>
      <w:lvlJc w:val="left"/>
      <w:pPr>
        <w:tabs>
          <w:tab w:val="num" w:pos="960"/>
        </w:tabs>
        <w:ind w:left="960" w:hanging="240"/>
      </w:pPr>
      <w:rPr>
        <w:position w:val="4"/>
      </w:rPr>
    </w:lvl>
    <w:lvl w:ilvl="3">
      <w:start w:val="1"/>
      <w:numFmt w:val="bullet"/>
      <w:lvlText w:val="•"/>
      <w:lvlJc w:val="left"/>
      <w:pPr>
        <w:tabs>
          <w:tab w:val="num" w:pos="1200"/>
        </w:tabs>
        <w:ind w:left="1200" w:hanging="240"/>
      </w:pPr>
      <w:rPr>
        <w:position w:val="0"/>
      </w:rPr>
    </w:lvl>
    <w:lvl w:ilvl="4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position w:val="4"/>
      </w:rPr>
    </w:lvl>
    <w:lvl w:ilvl="5">
      <w:start w:val="1"/>
      <w:numFmt w:val="bullet"/>
      <w:lvlText w:val="•"/>
      <w:lvlJc w:val="left"/>
      <w:pPr>
        <w:tabs>
          <w:tab w:val="num" w:pos="1680"/>
        </w:tabs>
        <w:ind w:left="1680" w:hanging="240"/>
      </w:pPr>
      <w:rPr>
        <w:position w:val="0"/>
      </w:rPr>
    </w:lvl>
    <w:lvl w:ilvl="6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position w:val="4"/>
      </w:rPr>
    </w:lvl>
    <w:lvl w:ilvl="7">
      <w:start w:val="1"/>
      <w:numFmt w:val="bullet"/>
      <w:lvlText w:val="•"/>
      <w:lvlJc w:val="left"/>
      <w:pPr>
        <w:tabs>
          <w:tab w:val="num" w:pos="2160"/>
        </w:tabs>
        <w:ind w:left="2160" w:hanging="240"/>
      </w:pPr>
      <w:rPr>
        <w:position w:val="0"/>
      </w:rPr>
    </w:lvl>
    <w:lvl w:ilvl="8">
      <w:start w:val="1"/>
      <w:numFmt w:val="bullet"/>
      <w:lvlText w:val="-"/>
      <w:lvlJc w:val="left"/>
      <w:pPr>
        <w:tabs>
          <w:tab w:val="num" w:pos="2400"/>
        </w:tabs>
        <w:ind w:left="2400" w:hanging="240"/>
      </w:pPr>
      <w:rPr>
        <w:position w:val="4"/>
      </w:rPr>
    </w:lvl>
  </w:abstractNum>
  <w:abstractNum w:abstractNumId="2">
    <w:nsid w:val="2DA13795"/>
    <w:multiLevelType w:val="multilevel"/>
    <w:tmpl w:val="32845560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position w:val="4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position w:val="0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position w:val="4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position w:val="0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position w:val="4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position w:val="0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position w:val="4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position w:val="0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position w:val="4"/>
      </w:rPr>
    </w:lvl>
  </w:abstractNum>
  <w:abstractNum w:abstractNumId="3">
    <w:nsid w:val="303640E5"/>
    <w:multiLevelType w:val="multilevel"/>
    <w:tmpl w:val="83105B70"/>
    <w:styleLink w:val="NoteTaking"/>
    <w:lvl w:ilvl="0">
      <w:start w:val="1"/>
      <w:numFmt w:val="bullet"/>
      <w:lvlText w:val="-"/>
      <w:lvlJc w:val="left"/>
      <w:pPr>
        <w:tabs>
          <w:tab w:val="num" w:pos="240"/>
        </w:tabs>
        <w:ind w:left="240" w:hanging="240"/>
      </w:pPr>
      <w:rPr>
        <w:position w:val="4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position w:val="0"/>
      </w:rPr>
    </w:lvl>
    <w:lvl w:ilvl="2">
      <w:numFmt w:val="bullet"/>
      <w:lvlText w:val="-"/>
      <w:lvlJc w:val="left"/>
      <w:pPr>
        <w:tabs>
          <w:tab w:val="num" w:pos="720"/>
        </w:tabs>
        <w:ind w:left="720" w:hanging="240"/>
      </w:pPr>
      <w:rPr>
        <w:position w:val="4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position w:val="0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position w:val="4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position w:val="0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position w:val="4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position w:val="0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position w:val="4"/>
      </w:rPr>
    </w:lvl>
  </w:abstractNum>
  <w:abstractNum w:abstractNumId="4">
    <w:nsid w:val="3472327E"/>
    <w:multiLevelType w:val="multilevel"/>
    <w:tmpl w:val="7C3C89D6"/>
    <w:lvl w:ilvl="0">
      <w:start w:val="1"/>
      <w:numFmt w:val="bullet"/>
      <w:lvlText w:val="-"/>
      <w:lvlJc w:val="left"/>
      <w:pPr>
        <w:tabs>
          <w:tab w:val="num" w:pos="240"/>
        </w:tabs>
        <w:ind w:left="240" w:hanging="240"/>
      </w:pPr>
      <w:rPr>
        <w:position w:val="4"/>
      </w:rPr>
    </w:lvl>
    <w:lvl w:ilvl="1">
      <w:numFmt w:val="bullet"/>
      <w:lvlText w:val="•"/>
      <w:lvlJc w:val="left"/>
      <w:pPr>
        <w:tabs>
          <w:tab w:val="num" w:pos="480"/>
        </w:tabs>
        <w:ind w:left="480" w:hanging="240"/>
      </w:pPr>
      <w:rPr>
        <w:position w:val="0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position w:val="4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position w:val="0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position w:val="4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position w:val="0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position w:val="4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position w:val="0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position w:val="4"/>
      </w:rPr>
    </w:lvl>
  </w:abstractNum>
  <w:abstractNum w:abstractNumId="5">
    <w:nsid w:val="510A2C94"/>
    <w:multiLevelType w:val="multilevel"/>
    <w:tmpl w:val="C688093C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position w:val="4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position w:val="0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position w:val="4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position w:val="0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position w:val="4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position w:val="0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position w:val="4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position w:val="0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position w:val="4"/>
      </w:rPr>
    </w:lvl>
  </w:abstractNum>
  <w:abstractNum w:abstractNumId="6">
    <w:nsid w:val="550A186E"/>
    <w:multiLevelType w:val="multilevel"/>
    <w:tmpl w:val="EEE0991C"/>
    <w:lvl w:ilvl="0">
      <w:start w:val="1"/>
      <w:numFmt w:val="bullet"/>
      <w:lvlText w:val="-"/>
      <w:lvlJc w:val="left"/>
      <w:pPr>
        <w:tabs>
          <w:tab w:val="num" w:pos="240"/>
        </w:tabs>
        <w:ind w:left="240" w:hanging="240"/>
      </w:pPr>
      <w:rPr>
        <w:position w:val="4"/>
      </w:rPr>
    </w:lvl>
    <w:lvl w:ilvl="1">
      <w:numFmt w:val="bullet"/>
      <w:lvlText w:val="•"/>
      <w:lvlJc w:val="left"/>
      <w:pPr>
        <w:tabs>
          <w:tab w:val="num" w:pos="480"/>
        </w:tabs>
        <w:ind w:left="480" w:hanging="240"/>
      </w:pPr>
      <w:rPr>
        <w:position w:val="0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position w:val="4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position w:val="0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position w:val="4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position w:val="0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position w:val="4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position w:val="0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position w:val="4"/>
      </w:rPr>
    </w:lvl>
  </w:abstractNum>
  <w:abstractNum w:abstractNumId="7">
    <w:nsid w:val="57A060FD"/>
    <w:multiLevelType w:val="multilevel"/>
    <w:tmpl w:val="13FAA9BE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position w:val="4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position w:val="0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position w:val="4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position w:val="0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position w:val="4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position w:val="0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position w:val="4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position w:val="0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position w:val="4"/>
      </w:rPr>
    </w:lvl>
  </w:abstractNum>
  <w:abstractNum w:abstractNumId="8">
    <w:nsid w:val="5A73396A"/>
    <w:multiLevelType w:val="multilevel"/>
    <w:tmpl w:val="C3B0BE06"/>
    <w:lvl w:ilvl="0">
      <w:start w:val="1"/>
      <w:numFmt w:val="bullet"/>
      <w:lvlText w:val="-"/>
      <w:lvlJc w:val="left"/>
      <w:pPr>
        <w:tabs>
          <w:tab w:val="num" w:pos="240"/>
        </w:tabs>
        <w:ind w:left="240" w:hanging="240"/>
      </w:pPr>
      <w:rPr>
        <w:position w:val="4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position w:val="0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position w:val="4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position w:val="0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position w:val="4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position w:val="0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position w:val="4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position w:val="0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position w:val="4"/>
      </w:rPr>
    </w:lvl>
  </w:abstractNum>
  <w:abstractNum w:abstractNumId="9">
    <w:nsid w:val="7B5B3593"/>
    <w:multiLevelType w:val="multilevel"/>
    <w:tmpl w:val="FA1CB8A6"/>
    <w:lvl w:ilvl="0">
      <w:numFmt w:val="bullet"/>
      <w:lvlText w:val="-"/>
      <w:lvlJc w:val="left"/>
      <w:pPr>
        <w:tabs>
          <w:tab w:val="num" w:pos="240"/>
        </w:tabs>
        <w:ind w:left="240" w:hanging="240"/>
      </w:pPr>
      <w:rPr>
        <w:position w:val="4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position w:val="0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position w:val="4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position w:val="0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position w:val="4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position w:val="0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position w:val="4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position w:val="0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position w:val="4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031E1"/>
    <w:rsid w:val="0020054C"/>
    <w:rsid w:val="004A6FF9"/>
    <w:rsid w:val="00551661"/>
    <w:rsid w:val="007E2B49"/>
    <w:rsid w:val="00800C83"/>
    <w:rsid w:val="00883E7C"/>
    <w:rsid w:val="00A02D8F"/>
    <w:rsid w:val="00A8505C"/>
    <w:rsid w:val="00A85D26"/>
    <w:rsid w:val="00B031E1"/>
    <w:rsid w:val="00BA5C2D"/>
    <w:rsid w:val="00BF4E3F"/>
    <w:rsid w:val="00CE0E20"/>
    <w:rsid w:val="00D26799"/>
    <w:rsid w:val="00F13197"/>
    <w:rsid w:val="00F90B88"/>
    <w:rsid w:val="00FA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Title">
    <w:name w:val="Title"/>
    <w:next w:val="Body2"/>
    <w:pPr>
      <w:keepNext/>
      <w:spacing w:before="200" w:after="200"/>
      <w:outlineLvl w:val="1"/>
    </w:pPr>
    <w:rPr>
      <w:rFonts w:ascii="Helvetica" w:hAnsi="Arial Unicode MS" w:cs="Arial Unicode MS"/>
      <w:b/>
      <w:bCs/>
      <w:color w:val="434343"/>
      <w:sz w:val="36"/>
      <w:szCs w:val="36"/>
    </w:rPr>
  </w:style>
  <w:style w:type="paragraph" w:customStyle="1" w:styleId="Body2">
    <w:name w:val="Body 2"/>
    <w:rPr>
      <w:rFonts w:ascii="Helvetica" w:hAnsi="Arial Unicode MS" w:cs="Arial Unicode MS"/>
      <w:color w:val="000000"/>
      <w:sz w:val="22"/>
      <w:szCs w:val="22"/>
    </w:rPr>
  </w:style>
  <w:style w:type="paragraph" w:customStyle="1" w:styleId="Subject">
    <w:name w:val="Subject"/>
    <w:next w:val="Body"/>
    <w:pPr>
      <w:keepNext/>
      <w:spacing w:before="360" w:after="40" w:line="288" w:lineRule="auto"/>
      <w:outlineLvl w:val="2"/>
    </w:pPr>
    <w:rPr>
      <w:rFonts w:ascii="Helvetica Light" w:hAnsi="Arial Unicode MS" w:cs="Arial Unicode MS"/>
      <w:color w:val="000000"/>
      <w:spacing w:val="5"/>
      <w:sz w:val="28"/>
      <w:szCs w:val="28"/>
    </w:rPr>
  </w:style>
  <w:style w:type="paragraph" w:customStyle="1" w:styleId="Body">
    <w:name w:val="Body"/>
    <w:pPr>
      <w:spacing w:before="160" w:line="288" w:lineRule="auto"/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NoteTaking">
    <w:name w:val="Note Taking"/>
    <w:pPr>
      <w:numPr>
        <w:numId w:val="10"/>
      </w:numPr>
    </w:pPr>
  </w:style>
  <w:style w:type="paragraph" w:customStyle="1" w:styleId="TableStyle1">
    <w:name w:val="Table Style 1"/>
    <w:rPr>
      <w:rFonts w:ascii="Helvetica" w:eastAsia="Helvetica" w:hAnsi="Helvetica" w:cs="Helvetica"/>
      <w:b/>
      <w:bCs/>
      <w:color w:val="000000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7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7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516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166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16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1661"/>
    <w:rPr>
      <w:sz w:val="24"/>
      <w:szCs w:val="24"/>
    </w:rPr>
  </w:style>
  <w:style w:type="paragraph" w:styleId="NoSpacing">
    <w:name w:val="No Spacing"/>
    <w:uiPriority w:val="1"/>
    <w:qFormat/>
    <w:rsid w:val="00A85D2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Title">
    <w:name w:val="Title"/>
    <w:next w:val="Body2"/>
    <w:pPr>
      <w:keepNext/>
      <w:spacing w:before="200" w:after="200"/>
      <w:outlineLvl w:val="1"/>
    </w:pPr>
    <w:rPr>
      <w:rFonts w:ascii="Helvetica" w:hAnsi="Arial Unicode MS" w:cs="Arial Unicode MS"/>
      <w:b/>
      <w:bCs/>
      <w:color w:val="434343"/>
      <w:sz w:val="36"/>
      <w:szCs w:val="36"/>
    </w:rPr>
  </w:style>
  <w:style w:type="paragraph" w:customStyle="1" w:styleId="Body2">
    <w:name w:val="Body 2"/>
    <w:rPr>
      <w:rFonts w:ascii="Helvetica" w:hAnsi="Arial Unicode MS" w:cs="Arial Unicode MS"/>
      <w:color w:val="000000"/>
      <w:sz w:val="22"/>
      <w:szCs w:val="22"/>
    </w:rPr>
  </w:style>
  <w:style w:type="paragraph" w:customStyle="1" w:styleId="Subject">
    <w:name w:val="Subject"/>
    <w:next w:val="Body"/>
    <w:pPr>
      <w:keepNext/>
      <w:spacing w:before="360" w:after="40" w:line="288" w:lineRule="auto"/>
      <w:outlineLvl w:val="2"/>
    </w:pPr>
    <w:rPr>
      <w:rFonts w:ascii="Helvetica Light" w:hAnsi="Arial Unicode MS" w:cs="Arial Unicode MS"/>
      <w:color w:val="000000"/>
      <w:spacing w:val="5"/>
      <w:sz w:val="28"/>
      <w:szCs w:val="28"/>
    </w:rPr>
  </w:style>
  <w:style w:type="paragraph" w:customStyle="1" w:styleId="Body">
    <w:name w:val="Body"/>
    <w:pPr>
      <w:spacing w:before="160" w:line="288" w:lineRule="auto"/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NoteTaking">
    <w:name w:val="Note Taking"/>
    <w:pPr>
      <w:numPr>
        <w:numId w:val="10"/>
      </w:numPr>
    </w:pPr>
  </w:style>
  <w:style w:type="paragraph" w:customStyle="1" w:styleId="TableStyle1">
    <w:name w:val="Table Style 1"/>
    <w:rPr>
      <w:rFonts w:ascii="Helvetica" w:eastAsia="Helvetica" w:hAnsi="Helvetica" w:cs="Helvetica"/>
      <w:b/>
      <w:bCs/>
      <w:color w:val="000000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7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7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516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166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516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1661"/>
    <w:rPr>
      <w:sz w:val="24"/>
      <w:szCs w:val="24"/>
    </w:rPr>
  </w:style>
  <w:style w:type="paragraph" w:styleId="NoSpacing">
    <w:name w:val="No Spacing"/>
    <w:uiPriority w:val="1"/>
    <w:qFormat/>
    <w:rsid w:val="00A85D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00_Note-taking">
  <a:themeElements>
    <a:clrScheme name="00_Note-taking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00_Note-taking">
      <a:majorFont>
        <a:latin typeface="Helvetica"/>
        <a:ea typeface="Helvetica"/>
        <a:cs typeface="Helvetica"/>
      </a:majorFont>
      <a:minorFont>
        <a:latin typeface="Helvetica Light"/>
        <a:ea typeface="Helvetica Light"/>
        <a:cs typeface="Helvetica Ligh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j-lt"/>
            <a:ea typeface="+mj-ea"/>
            <a:cs typeface="+mj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Kent Spackman</cp:lastModifiedBy>
  <cp:revision>12</cp:revision>
  <dcterms:created xsi:type="dcterms:W3CDTF">2014-10-27T09:11:00Z</dcterms:created>
  <dcterms:modified xsi:type="dcterms:W3CDTF">2014-10-27T12:39:00Z</dcterms:modified>
</cp:coreProperties>
</file>